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34" w:rsidRPr="001F260C" w:rsidRDefault="00230334" w:rsidP="001F260C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خطبة العيد الثاني للمسلمين عيد الأضحى</w:t>
      </w:r>
      <w:r w:rsidR="006B059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المختصرة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</w:t>
      </w:r>
      <w:r w:rsidR="001F260C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</w:t>
      </w:r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[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أكبر.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]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>الحمد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مُعيدِ الجُمَعِ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والأعياد،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ومُبيدِ الأُمَمِ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والأجناد،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وجامعِ</w:t>
      </w:r>
      <w:r w:rsidR="001F260C">
        <w:rPr>
          <w:rFonts w:ascii="Times New Roman" w:hAnsi="Times New Roman" w:cs="Times New Roman"/>
          <w:sz w:val="36"/>
          <w:szCs w:val="36"/>
          <w:rtl/>
        </w:rPr>
        <w:t xml:space="preserve"> الناسِ يومَ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التَّنَاد،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وصلاتُه وسلامُه على المبعوث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رحمةً لِجميعِ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العِباد،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 والأصحاب.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1F260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فاتقوا اللهَ حقَّ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واجعلوا تقواه نُصْبَ أعينِكم في السِّرِ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والعلَن،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والإقامةِ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والسَّفر،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فقد قال 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سبحانه آمرًا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لَكُم: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وَتَزَوَّدُوا فَإِنَّ خَيْرَ الزَّادِ التَّقْوَى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واعلموا أنَّ تقواه إنَّما تكونُ بالمسارعة إلى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مَرْضَاتِه،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بفِعلِ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الحسناتِ،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الخطيئاتِ،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انصِرامِ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العُمُر،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وفواتِ أوقاتهِ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وساعات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فإنَّ اللياليَ والأيَّامَ تُحسَبُ مِن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آجال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وهي خزائنٌ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لأعمال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كم: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فأودِعوا فيها مِن الأعمالِ الصالحةِ ما يَسرُّكم بعد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الموت،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يومَ يُقالُ لِمَن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أحسَنَ: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أَيَّتُهَا النَّفْسُ الْمُطْمَئِنَّةُ ارْجِعِي إِلَى رَبِّكِ رَاضِيَةً مَرْضِيَّةً فَادْخُلِي فِي عِبَادِي وَادْخُلِي جَنَّتِي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واحذروا أنْ تُودِعوا فيها مِن الأعمالِ ما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يَضُرُّكم،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يومَ يقولُ المُفرِّطُ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مُتحسِّرًا: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رَبِّ ارْجِعُونِ لَعَلِّي أَعْمَلُ صَالِحًا فِيمَا تَرَكْتُ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F260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u w:val="single"/>
          <w:rtl/>
        </w:rPr>
      </w:pP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</w:t>
      </w: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:</w:t>
      </w:r>
      <w:r w:rsidRPr="001F260C">
        <w:rPr>
          <w:rFonts w:ascii="Times New Roman" w:hAnsi="Times New Roman" w:cs="Times New Roman"/>
          <w:sz w:val="36"/>
          <w:szCs w:val="36"/>
          <w:u w:val="single"/>
          <w:rtl/>
        </w:rPr>
        <w:t xml:space="preserve"> 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>احذ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>روا الوقوعَ في الشِّرك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بالله،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بِصرفِ شيءٍ مِن العِبادة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لغيره،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كدُعاءِ الأنبياءِ أو الصحابةِ أو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الأولياء،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فإنَّ الشركَ أعظمُ ذنْبٍ عُصيَ اللهُ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ولا يَغفرُه لِمَن ماتَ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وحابطةٌ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بسببِهِ جميعُ طاعات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صاحب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وقد قال الله تعالى مُتوعِّدًا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فاعِلَه: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إِنَّهُ مَنْ يُشْرِكْ بِاللَّهِ فَقَدْ حَرَّمَ اللَّهُ عَلَيْهِ الْجَنَّةَ وَمَأْوَاهُ النَّارُ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92905"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260C">
        <w:rPr>
          <w:rFonts w:ascii="Times New Roman" w:hAnsi="Times New Roman" w:cs="Times New Roman"/>
          <w:sz w:val="36"/>
          <w:szCs w:val="36"/>
          <w:rtl/>
        </w:rPr>
        <w:t>واحذ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>روا الوقوع</w:t>
      </w:r>
      <w:r w:rsidR="00D92905" w:rsidRPr="001F260C">
        <w:rPr>
          <w:rFonts w:ascii="Times New Roman" w:hAnsi="Times New Roman" w:cs="Times New Roman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في الحَلِفِ بغير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كالحلِفِ بالنبي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أو الكعبة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أو الشَّرف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أو غير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1F260C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1F260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F260C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حَلَفَ بِغَيْرِ اللَّهِ فَقَدْ أَشْرَكَ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92905"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 واسل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كوا سبيلَ السَّلفِ </w:t>
      </w:r>
      <w:proofErr w:type="spellStart"/>
      <w:r w:rsidR="00D92905" w:rsidRPr="001F260C">
        <w:rPr>
          <w:rFonts w:ascii="Times New Roman" w:hAnsi="Times New Roman" w:cs="Times New Roman"/>
          <w:sz w:val="36"/>
          <w:szCs w:val="36"/>
          <w:rtl/>
        </w:rPr>
        <w:t>الصالح،</w:t>
      </w:r>
      <w:proofErr w:type="spellEnd"/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 ولا تتفرَّقوا في الدِّين إلى أحزابٍ وجماعاتٍ وطُرقٍ </w:t>
      </w:r>
      <w:proofErr w:type="spellStart"/>
      <w:r w:rsidR="00D92905" w:rsidRPr="001F260C">
        <w:rPr>
          <w:rFonts w:ascii="Times New Roman" w:hAnsi="Times New Roman" w:cs="Times New Roman"/>
          <w:sz w:val="36"/>
          <w:szCs w:val="36"/>
          <w:rtl/>
        </w:rPr>
        <w:t>صوفيه،</w:t>
      </w:r>
      <w:proofErr w:type="spellEnd"/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 فقد توعدَّ النبي صلى الله عليه وسلم أهلَ التفرُّقِ </w:t>
      </w:r>
      <w:proofErr w:type="spellStart"/>
      <w:r w:rsidR="00D92905" w:rsidRPr="001F260C">
        <w:rPr>
          <w:rFonts w:ascii="Times New Roman" w:hAnsi="Times New Roman" w:cs="Times New Roman"/>
          <w:sz w:val="36"/>
          <w:szCs w:val="36"/>
          <w:rtl/>
        </w:rPr>
        <w:t>بالنَّار،</w:t>
      </w:r>
      <w:proofErr w:type="spellEnd"/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92905" w:rsidRPr="001F260C">
        <w:rPr>
          <w:rFonts w:ascii="Times New Roman" w:hAnsi="Times New Roman" w:cs="Times New Roman"/>
          <w:sz w:val="36"/>
          <w:szCs w:val="36"/>
          <w:rtl/>
        </w:rPr>
        <w:lastRenderedPageBreak/>
        <w:t>فقال:</w:t>
      </w:r>
      <w:proofErr w:type="spellEnd"/>
      <w:r w:rsidR="00D92905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لَتَفْتَرِقَنَّ أُمَّتِي عَلَى ثَلَاثٍ وَسَبْعِينَ </w:t>
      </w:r>
      <w:proofErr w:type="spellStart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وَاثْنَتَانِ وَسَبْعُونَ فِي النَّارِ </w:t>
      </w:r>
      <w:proofErr w:type="spellStart"/>
      <w:r w:rsidR="00D92905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92905" w:rsidRPr="001F260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>واحذ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روا إحداثَ البِدعِ في الدِّين أو فِعلَها أو دعوةَ الناس إلى فعلِها أو نشرَها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بينَهم،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فإنَّ البِدعةَ مِن المُحرَّمات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الشديدة،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بل إنَّها أعظمُ مِن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المعاصي،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 صلى الله عليه وسلم قال في وصيت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الوداعية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آمِرًا لكُم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وزاجِرًا: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فَعَلَيْكُمْ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بِسُنَّتِي،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وَسَنَةِ الْخُلَفَاءِ الرَّاشِدِينَ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الْمَهْدِيِّينَ،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فَتَمَسَّكُوا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وَعَضُّوًا عَلَيْهَا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بِالنَّوَاجِذِ،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وَإِيَّاكُمْ مُحْدَثَاتِ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الْأُمُورِ؛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والبِدعة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هي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كلُّ ما أُحْدِثَ في الدِّين بعد النبيِّ صلى الله عليه وسلم واكتمالِ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الشرعِ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بوفاتهِ مِن الاعتقادات أو الأقوالِ أو الأفعال التي يُتقرَّبُ إلى الله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ويُبتَغَى الأجْرُ والثوابُ مِن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فِعلها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F260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>واحذ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روا مشاهدةَ المُحرَّماتِ والفواحشِ والقبائحِ والرذائلِ عبْرَ الفضائياتِ 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 xml:space="preserve">وبرامجِ </w:t>
      </w:r>
      <w:proofErr w:type="spellStart"/>
      <w:r w:rsidR="001F260C">
        <w:rPr>
          <w:rFonts w:ascii="Times New Roman" w:hAnsi="Times New Roman" w:cs="Times New Roman" w:hint="cs"/>
          <w:sz w:val="36"/>
          <w:szCs w:val="36"/>
          <w:rtl/>
        </w:rPr>
        <w:t>التواصل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ومواقعِ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والمسارحِ والسِّينمات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والطُّرقات،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وتجنَّبوا الغِشَ والخِداعَ والتدليسَ والتغريرَ في البيع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والشراء،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ولا تتشبَّهوا بأهل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الكفر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في عادات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هم وألبستِهم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وقصَّاتِ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شعورهم،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وابتع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دوا عن الكذب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والغِيبة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والنميمة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والظُلم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والعُدوان والبَغْي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والفجورِ في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الخ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>صومات،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واتركوا أذيِّةَ الناسِ في أبدان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هم وأموال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هم وأعراضِهم وبيوت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هم وطُرقات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هم ومراكب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وبلدان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واعلموا أنَّ الذُّنوبَ مِن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شِركياتٍ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وبِدعٍ ومعاصٍ شرٌّ وضَررٌ عظيم عليكم في الد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نيا والقبورِ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والآخِرة،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وإنَّها لتُؤثِّرُ في أمْن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وتُؤثِّرُ في رخائِها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واقتصادها،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وتُؤثِّرُ في قلوب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أهلها،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وتُؤثِّرُ في وحْدَتِهم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وأتلافِهم،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وإنَّ ما يُصيبُ الناسَ مِن المصائب العامَّةِ أو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الخاصَّة،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الفرديةِ أو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الجماعية،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فإنَّه بما كسبتْ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أيديهِم،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هُم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سَبَبُه،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وهُم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أهلُه،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هُم سَببُه حيث فعلوا ما يُوجِبُه مِن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الشركيات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والبِدع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وهُم أهلُه حيث كانوا مُستحقين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وقد قال سبحانه مُخبِرًا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ومُهدِّدًا: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 w:rsidRPr="001F26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F260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إنَّ الأضحيةَ مِن أعظمِ شعائر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وهي النُّسُكُ العامُّ في جميع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الأمصار،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بِكَبْشَيْنِ أَمْلَحَيْنِ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أَقْرَنَيْنِ،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ذَبَحَهُمَا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وَسَمَّى وَكَبَّرَ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ولم يأت عنه صلى الله عليه وسلم أنَّه ترْك الأضحية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قط،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فلا يَنبغي لِمُوسِرٍ ترْكُها.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والأضحية لا تُجزأ إلا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مِن: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الإبلِ والبقر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والض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F260C">
        <w:rPr>
          <w:rFonts w:ascii="Times New Roman" w:hAnsi="Times New Roman" w:cs="Times New Roman"/>
          <w:sz w:val="36"/>
          <w:szCs w:val="36"/>
          <w:rtl/>
        </w:rPr>
        <w:t>أن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والمَعز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ذكورًا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كِباشًا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ونِعاجًا،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تُيوسًا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ومَعزًا،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وجاموسًا،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ولا يُجزئ مِن الإبل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F260C">
        <w:rPr>
          <w:rFonts w:ascii="Times New Roman" w:hAnsi="Times New Roman" w:cs="Times New Roman"/>
          <w:sz w:val="36"/>
          <w:szCs w:val="36"/>
          <w:rtl/>
        </w:rPr>
        <w:t xml:space="preserve"> والبقر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1F260C">
        <w:rPr>
          <w:rFonts w:ascii="Times New Roman" w:hAnsi="Times New Roman" w:cs="Times New Roman"/>
          <w:sz w:val="36"/>
          <w:szCs w:val="36"/>
          <w:rtl/>
        </w:rPr>
        <w:t>والمَعز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إلا الثَّنِيُّ فما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فوق،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وهو مِن </w:t>
      </w:r>
      <w:proofErr w:type="spellStart"/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المَعز:</w:t>
      </w:r>
      <w:r w:rsidRPr="001F260C">
        <w:rPr>
          <w:rFonts w:ascii="Times New Roman" w:hAnsi="Times New Roman" w:cs="Times New Roman"/>
          <w:sz w:val="36"/>
          <w:szCs w:val="36"/>
          <w:rtl/>
        </w:rPr>
        <w:t> </w:t>
      </w:r>
      <w:proofErr w:type="spellEnd"/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F260C">
        <w:rPr>
          <w:rFonts w:ascii="Times New Roman" w:hAnsi="Times New Roman" w:cs="Times New Roman"/>
          <w:sz w:val="36"/>
          <w:szCs w:val="36"/>
          <w:rtl/>
        </w:rPr>
        <w:t>ما أتمَّ سَنَة ودخل في الثانية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، </w:t>
      </w:r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ومِن </w:t>
      </w:r>
      <w:proofErr w:type="spellStart"/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البقر: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F260C">
        <w:rPr>
          <w:rFonts w:ascii="Times New Roman" w:hAnsi="Times New Roman" w:cs="Times New Roman"/>
          <w:sz w:val="36"/>
          <w:szCs w:val="36"/>
          <w:rtl/>
        </w:rPr>
        <w:t>ما أتمَّ سنتين ودخل في الثالثة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F260C">
        <w:rPr>
          <w:rFonts w:ascii="Times New Roman" w:hAnsi="Times New Roman" w:cs="Times New Roman"/>
          <w:sz w:val="36"/>
          <w:szCs w:val="36"/>
          <w:rtl/>
        </w:rPr>
        <w:t>، </w:t>
      </w:r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ومِن </w:t>
      </w:r>
      <w:proofErr w:type="spellStart"/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الإبل: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أتمَّ خمسَ سِنين ودخلَ في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السادسة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ولا يُجزئ مِن الضَّأن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إلا الجَذَع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فما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فوق،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والجَذَعُ: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ما أتمَّ سِتَّة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أشهر،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ودخل في الشهر السابع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فأكثر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F260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واعلموا أنَّ السُّنَّة في الأضحية أنْ تكون سليمةً مِن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العيوب،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فلا يجوز عند جميعِ العلماءِ أو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أكثرِهم: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العمياءُ والعوراءُ البيِّنُ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عوَرُها،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والمريضةُ البيِّنُ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مرَضُها،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ومقطوعةُ أو مكسورةُ الرِّجلِ أو اليدِ أو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الظهر،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والمشلولةُ،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والعرجاءُ البيِّنُ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عرَجُها،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والهزيلةُ الشديدةُ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الهُزال،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ومقطوعةُ الأُذُن كلِّها أو مقطوعةُ أكثرِها أو التي خُلِقَت بلا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أُذُنين،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والتي لا أسْنانَ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والجَرْباءُ،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ومقطوعةُ الإلْيَة.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وهناك</w:t>
      </w:r>
      <w:r w:rsid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عيوبٌ لا تُؤثِّرُ في صِحَّة</w:t>
      </w:r>
      <w:r w:rsid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وإجزاء</w:t>
      </w:r>
      <w:r w:rsid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الأضحية: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كالأضحيةِ بما لا قَرْنَ له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خِلق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>ةً،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أو بمكسورِ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القَرْن،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والمَخْصِيِّ مِن ذُكور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بهائم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وما لا ذنَبَ له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خِلْقةَ،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ولا</w:t>
      </w:r>
      <w:proofErr w:type="spellEnd"/>
      <w:r w:rsidR="001F260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F260C">
        <w:rPr>
          <w:rFonts w:ascii="Times New Roman" w:hAnsi="Times New Roman" w:cs="Times New Roman" w:hint="cs"/>
          <w:sz w:val="36"/>
          <w:szCs w:val="36"/>
          <w:rtl/>
        </w:rPr>
        <w:t>يثؤثِّرُ</w:t>
      </w:r>
      <w:proofErr w:type="spellEnd"/>
      <w:r w:rsidR="001F260C">
        <w:rPr>
          <w:rFonts w:ascii="Times New Roman" w:hAnsi="Times New Roman" w:cs="Times New Roman" w:hint="cs"/>
          <w:sz w:val="36"/>
          <w:szCs w:val="36"/>
          <w:rtl/>
        </w:rPr>
        <w:t xml:space="preserve"> أيضًا </w:t>
      </w:r>
      <w:r w:rsidRPr="001F260C">
        <w:rPr>
          <w:rFonts w:ascii="Times New Roman" w:hAnsi="Times New Roman" w:cs="Times New Roman"/>
          <w:sz w:val="36"/>
          <w:szCs w:val="36"/>
          <w:rtl/>
        </w:rPr>
        <w:t>القطعُ اليسيرُ أو الشَّقُ أو الكيُّ في الأُذُن.</w:t>
      </w:r>
    </w:p>
    <w:p w:rsidR="00230334" w:rsidRPr="001F260C" w:rsidRDefault="001F260C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والسُّنَّة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عند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أكثر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العلما</w:t>
      </w:r>
      <w:r w:rsidRP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ء: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أنْ يَتصدَّق المُضحِّي بالثلثِ مِن لَحم أضحيتِه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للفقراء،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ويُهدي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الثلثَ لِمَن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شاء،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ويأكل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هو وأهل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الثلث،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لثبوت ذلك عن أصحاب رسول الله صلى الله عليه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وذَكرَه بعضُ الأئمَّةِ إجماعًا مِن الصحابة.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والسُّنَّة</w:t>
      </w:r>
      <w:r w:rsidR="001F260C" w:rsidRP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عند</w:t>
      </w:r>
      <w:r w:rsidR="001F260C" w:rsidRP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ذبحِ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الأُضحيةِ</w:t>
      </w:r>
      <w:r w:rsidR="001F260C" w:rsidRPr="001F260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أنْ تُوَجَّهَ إلى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القِبلة،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ويقول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الذابح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إضْجَاعِها: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بسم</w:t>
      </w:r>
      <w:r w:rsidR="001F260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والله</w:t>
      </w:r>
      <w:r w:rsidR="001F260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اللهم</w:t>
      </w:r>
      <w:r w:rsidR="001F260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َّ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مِنكَ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ولكَ،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اللهم</w:t>
      </w:r>
      <w:r w:rsidR="001F260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َّ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تقبَّل مِن فلانٍ وآل</w:t>
      </w:r>
      <w:r w:rsidR="001F260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بيت</w:t>
      </w:r>
      <w:r w:rsidR="001F260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</w:t>
      </w:r>
      <w:r w:rsidR="001F260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هذا هو الثابت عن النبي صلى الله عليه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أو أصحابِه.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والله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أكبر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لا إله إلا </w:t>
      </w:r>
      <w:proofErr w:type="spellStart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الله،</w:t>
      </w:r>
      <w:proofErr w:type="spellEnd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والله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أكبر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ولله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الحمد</w:t>
      </w:r>
      <w:r w:rsid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</w:t>
      </w:r>
      <w:r w:rsidR="001F260C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ــــــــــــــــــ</w:t>
      </w:r>
      <w:r w:rsidRPr="001F260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[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أكبر. </w:t>
      </w:r>
      <w:proofErr w:type="spellStart"/>
      <w:r w:rsidRPr="001F260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]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لله،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وسلامٌ على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المُرسَلين،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الله</w:t>
      </w:r>
      <w:r w:rsidR="00A6659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</w:t>
      </w:r>
      <w:r w:rsidR="00A6659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>ه ورسول</w:t>
      </w:r>
      <w:r w:rsidR="00A6659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>ه.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 xml:space="preserve">أمَّا </w:t>
      </w:r>
      <w:proofErr w:type="spellStart"/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1F260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230334" w:rsidRPr="001F260C" w:rsidRDefault="001F260C" w:rsidP="001F260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ف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>قد كان نَبيُّكم صلى الله عليه وسلم يَعظُ النساءَ في صلاة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العيد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بعدَ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الرِّجال،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ألَا فاتَّقِينَ اللهَ معاشِرَ النساء</w:t>
      </w:r>
      <w:r w:rsidR="00230334"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بحفظِ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>دودَه،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والعملِ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بأوامِره،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واجتنابِ ما زَجرَ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وقُمنَ بحقوق أزواجِكُنَّ وأبنائِكُنَّ وبناتِكُنَّ خيرَ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قيام،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واحذرنَ أنْ تَنجرِفْنَ إلى ما تَفعلُه بعضُ النساءِ اليومَ مِن الخروج مُتبرِّجاتٍ مُتجمِّلاتٍ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مُتطيِّبات،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قد كَشفنَ عن وجوهِهنَّ وشُعورِهنَّ ونُحورِهنَّ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وسِيقانِهنَّ،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ولبِسْنَ ألبسَةً ضيِّقةً تُجسِّد وتُفصِّل أعضاءَ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البَدَن،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فإنَّ ذلك مِن المُحرَّمات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الكُبرى،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والمُنكراتِ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العُظمى،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إذ صحَّ عن النَّبي صلى الله عليه وسلم أنَّه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صِنْفَانِ مِنْ أَهْلِ النَّارِ لَمْ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أَرَهُمَا،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قَوْمٌ مَعَهُمْ سِيَاطٌ كَأَذْنَابِ الْبَقَرِ يَضْرِبُونَ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النَّاسَ،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وَنِسَاءٌ كَاسِيَاتٌ عَارِيَاتٌ مُمِيلَاتٌ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مَائِلَاتٌ،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رُءُوسُهُنَّ كَأَسْنِمَةِ الْبُخْتِ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الْمَائِلَةِ،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يَدْخُلْنَ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يَجِدْنَ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رِيحَهَا،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رِيحَهَا لَيُوجَدُ مِنْ مَسِيرَةِ كَذَا وَكَذَا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وأكثِرنَ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الصدقةَ،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واحذَرْنَ اللَّعنَ للأهلِ أو الرِّفقةِ أو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الأباعد،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وابتعِدْنَ عن مُقابلةِ إحسانِ الأزواجِ لكنَّ بالجُحود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والكُفران،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فإنَّ اللعن وكُفرانَ الإحسانَ مِن أسبابِ كثْرةِ دخولِ النساءِ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النَّار،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حيث صحَّ أنَّ النبي صلى الله عليه وسلم مرَّ على النساء في مُصلَّى العيد </w:t>
      </w:r>
      <w:proofErr w:type="spellStart"/>
      <w:r w:rsidR="00230334" w:rsidRPr="001F260C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مَعْشَرَ النِّسَاءِ تَصَدَّقْنَ فَإِنِّي أُرِيتُكُنَّ أَكْثَرَ أَهْلِ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فَقُلْنَ: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وَبِمَ يَا رَسُولَ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تُكْثِرْنَ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اللَّعْنَ،</w:t>
      </w:r>
      <w:proofErr w:type="spellEnd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وَتَكْفُرْنَ العَشِيرَ </w:t>
      </w:r>
      <w:proofErr w:type="spellStart"/>
      <w:r w:rsidR="00230334"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30334"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والعَشير</w:t>
      </w:r>
      <w:proofErr w:type="spellEnd"/>
      <w:r w:rsidR="00230334"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230334"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="00230334" w:rsidRPr="001F260C">
        <w:rPr>
          <w:rFonts w:ascii="Times New Roman" w:hAnsi="Times New Roman" w:cs="Times New Roman"/>
          <w:sz w:val="36"/>
          <w:szCs w:val="36"/>
          <w:rtl/>
        </w:rPr>
        <w:t xml:space="preserve"> الزوج.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F260C">
        <w:rPr>
          <w:rFonts w:ascii="Times New Roman" w:hAnsi="Times New Roman" w:cs="Times New Roman"/>
          <w:sz w:val="36"/>
          <w:szCs w:val="36"/>
          <w:rtl/>
        </w:rPr>
        <w:t xml:space="preserve">إنَّ التهنئةَ بالعيد بطيِّبِ الكلامِ قد جَرى عليها عملُ الصحابةِ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الكِرام،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حيث ثبَت أنَّهم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كانوا: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الْتَقَوْا يَوْمَ الْعِيدِ يَقُولُ بَعْضُهُمْ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لِبَعْضٍ: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تَقَبَّلَ اللَّهُ مِنَّا وَمِنْكَ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F260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واعلموا أنَّ السُّنَّةَ لِمَن خرجَ إلى مُصلَّى العيدِ مِن طريقٍ أنْ يَرجعَ مِن طريقٍ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آخَر،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أنَّ: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النَّبِيُّ صَلَّى اللهُ عَلَيْهِ وَسَلَّمَ إِذَا كَانَ يَوْمُ عِيدٍ خَالَفَ الطَّرِيقَ </w:t>
      </w:r>
      <w:proofErr w:type="spellStart"/>
      <w:r w:rsidRPr="001F260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F260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0334" w:rsidRPr="001F260C" w:rsidRDefault="00230334" w:rsidP="001F260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هذا</w:t>
      </w:r>
      <w:r w:rsidR="001F260C" w:rsidRP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وأسألُ </w:t>
      </w:r>
      <w:proofErr w:type="spellStart"/>
      <w:r w:rsidRPr="001F260C">
        <w:rPr>
          <w:rFonts w:ascii="Times New Roman" w:hAnsi="Times New Roman" w:cs="Times New Roman"/>
          <w:b/>
          <w:bCs/>
          <w:sz w:val="36"/>
          <w:szCs w:val="36"/>
          <w:rtl/>
        </w:rPr>
        <w:t>اللهَ</w:t>
      </w:r>
      <w:r w:rsidR="001F260C" w:rsidRPr="001F260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أنْ يُعينَنا على الاستمرار على طاعته إلى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الوفاة،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وأنْ يَقيَنا شرَّ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أنفسِنا،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وشرَّ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أعدائِنا،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وشرَّ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الشيطان،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ارفع الضُّرَ عن عبادِكَ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المؤمنين،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وأكرِمنا وجميعَ أهلينا برضوان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F260C">
        <w:rPr>
          <w:rFonts w:ascii="Times New Roman" w:hAnsi="Times New Roman" w:cs="Times New Roman"/>
          <w:sz w:val="36"/>
          <w:szCs w:val="36"/>
          <w:rtl/>
        </w:rPr>
        <w:t>ك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والجنَّة،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إنَّك سميع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F260C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F260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F260C">
        <w:rPr>
          <w:rFonts w:ascii="Times New Roman" w:hAnsi="Times New Roman" w:cs="Times New Roman"/>
          <w:sz w:val="36"/>
          <w:szCs w:val="36"/>
          <w:rtl/>
        </w:rPr>
        <w:t xml:space="preserve"> لي ولكم.</w:t>
      </w:r>
    </w:p>
    <w:p w:rsidR="000B70C3" w:rsidRPr="001F260C" w:rsidRDefault="000B70C3" w:rsidP="001F260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1F260C" w:rsidSect="001F260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CF" w:rsidRDefault="00D100CF" w:rsidP="001F260C">
      <w:pPr>
        <w:spacing w:before="0" w:after="0"/>
      </w:pPr>
      <w:r>
        <w:separator/>
      </w:r>
    </w:p>
  </w:endnote>
  <w:endnote w:type="continuationSeparator" w:id="0">
    <w:p w:rsidR="00D100CF" w:rsidRDefault="00D100CF" w:rsidP="001F26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25139121"/>
      <w:docPartObj>
        <w:docPartGallery w:val="Page Numbers (Bottom of Page)"/>
        <w:docPartUnique/>
      </w:docPartObj>
    </w:sdtPr>
    <w:sdtContent>
      <w:p w:rsidR="001F260C" w:rsidRDefault="008F684D">
        <w:pPr>
          <w:pStyle w:val="a4"/>
          <w:jc w:val="center"/>
        </w:pPr>
        <w:fldSimple w:instr=" PAGE   \* MERGEFORMAT ">
          <w:r w:rsidR="006B059E" w:rsidRPr="006B059E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1F260C" w:rsidRDefault="001F26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CF" w:rsidRDefault="00D100CF" w:rsidP="001F260C">
      <w:pPr>
        <w:spacing w:before="0" w:after="0"/>
      </w:pPr>
      <w:r>
        <w:separator/>
      </w:r>
    </w:p>
  </w:footnote>
  <w:footnote w:type="continuationSeparator" w:id="0">
    <w:p w:rsidR="00D100CF" w:rsidRDefault="00D100CF" w:rsidP="001F260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334"/>
    <w:rsid w:val="000B70C3"/>
    <w:rsid w:val="001E5807"/>
    <w:rsid w:val="001F260C"/>
    <w:rsid w:val="00230334"/>
    <w:rsid w:val="00370195"/>
    <w:rsid w:val="005E0609"/>
    <w:rsid w:val="006B059E"/>
    <w:rsid w:val="008D4102"/>
    <w:rsid w:val="008F684D"/>
    <w:rsid w:val="00A66591"/>
    <w:rsid w:val="00B166B5"/>
    <w:rsid w:val="00D100CF"/>
    <w:rsid w:val="00D92905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60C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F260C"/>
  </w:style>
  <w:style w:type="paragraph" w:styleId="a4">
    <w:name w:val="footer"/>
    <w:basedOn w:val="a"/>
    <w:link w:val="Char0"/>
    <w:uiPriority w:val="99"/>
    <w:unhideWhenUsed/>
    <w:rsid w:val="001F260C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F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2A29-AFCA-4DB1-8318-3CFF51D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2020-07-27T11:58:00Z</dcterms:created>
  <dcterms:modified xsi:type="dcterms:W3CDTF">2024-06-15T10:57:00Z</dcterms:modified>
</cp:coreProperties>
</file>